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2"/>
  <w:body>
    <w:p w:rsidR="00A00D90" w:rsidRDefault="00A008BE" w:rsidP="00AF4308">
      <w:pPr>
        <w:spacing w:before="0" w:after="0"/>
        <w:jc w:val="center"/>
        <w:rPr>
          <w:color w:val="F13737" w:themeColor="accent2"/>
          <w:sz w:val="56"/>
          <w:szCs w:val="56"/>
        </w:rPr>
      </w:pPr>
      <w:r w:rsidRPr="00AF4308">
        <w:rPr>
          <w:color w:val="F13737" w:themeColor="accent2"/>
          <w:sz w:val="56"/>
          <w:szCs w:val="56"/>
        </w:rPr>
        <w:t>Digital Media Assets</w:t>
      </w:r>
      <w:r w:rsidR="000A65A4" w:rsidRPr="00AF4308">
        <w:rPr>
          <w:color w:val="F13737" w:themeColor="accent2"/>
          <w:sz w:val="56"/>
          <w:szCs w:val="56"/>
        </w:rPr>
        <w:t xml:space="preserve"> Checklist</w:t>
      </w:r>
    </w:p>
    <w:p w:rsidR="00AB5B32" w:rsidRPr="00AB5B32" w:rsidRDefault="00AB5B32" w:rsidP="00AF4308">
      <w:pPr>
        <w:spacing w:before="0" w:after="0"/>
        <w:jc w:val="center"/>
        <w:rPr>
          <w:color w:val="F13737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87"/>
        <w:gridCol w:w="1299"/>
        <w:gridCol w:w="1299"/>
        <w:gridCol w:w="1299"/>
        <w:gridCol w:w="1299"/>
        <w:gridCol w:w="1299"/>
        <w:gridCol w:w="1299"/>
        <w:gridCol w:w="1300"/>
      </w:tblGrid>
      <w:tr w:rsidR="00AB5B32" w:rsidTr="00C3216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8AF" w:themeFill="accent1" w:themeFillShade="BF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Name and source of Digital Media</w:t>
            </w:r>
          </w:p>
        </w:tc>
      </w:tr>
      <w:tr w:rsidR="00AB5B32" w:rsidTr="00307A1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Pr="00AB5B32" w:rsidRDefault="00E064A7" w:rsidP="00246A03">
            <w:pPr>
              <w:jc w:val="center"/>
              <w:rPr>
                <w:sz w:val="32"/>
                <w:szCs w:val="32"/>
              </w:rPr>
            </w:pPr>
            <w:r w:rsidRPr="00036116">
              <w:rPr>
                <w:sz w:val="28"/>
                <w:szCs w:val="32"/>
              </w:rPr>
              <w:t xml:space="preserve">The 44 English Phonemes and their graphemes. </w:t>
            </w:r>
            <w:hyperlink r:id="rId10" w:history="1">
              <w:r w:rsidR="00036116" w:rsidRPr="00036116">
                <w:rPr>
                  <w:rStyle w:val="Hyperlink"/>
                  <w:sz w:val="24"/>
                </w:rPr>
                <w:t>https://infograph.venngage.com/ps/XTrPTO8RnGs/phonemes-and-their-graphemes</w:t>
              </w:r>
            </w:hyperlink>
          </w:p>
        </w:tc>
      </w:tr>
      <w:tr w:rsidR="00AB5B32" w:rsidTr="00C3216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A1EA" w:themeFill="accent1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Intended usage and requirements</w:t>
            </w:r>
          </w:p>
        </w:tc>
      </w:tr>
      <w:tr w:rsidR="00AB5B32" w:rsidTr="00307A1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7A16" w:rsidRDefault="00E064A7" w:rsidP="000361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resource for course participants to investigate the relationships between phonemes and graphemes in greater depth.</w:t>
            </w:r>
          </w:p>
          <w:p w:rsidR="00307A16" w:rsidRPr="00AB5B32" w:rsidRDefault="00307A16" w:rsidP="00246A03">
            <w:pPr>
              <w:jc w:val="center"/>
              <w:rPr>
                <w:sz w:val="32"/>
                <w:szCs w:val="32"/>
              </w:rPr>
            </w:pPr>
          </w:p>
        </w:tc>
      </w:tr>
      <w:tr w:rsidR="00C32166" w:rsidTr="00C32166">
        <w:trPr>
          <w:trHeight w:val="36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C32166" w:rsidRDefault="00307A16" w:rsidP="00C32166">
            <w:pPr>
              <w:rPr>
                <w:color w:val="FFFFFF" w:themeColor="background2"/>
                <w:sz w:val="20"/>
                <w:szCs w:val="20"/>
              </w:rPr>
            </w:pPr>
            <w:r w:rsidRPr="00C32166">
              <w:rPr>
                <w:color w:val="0E1E3D" w:themeColor="text1"/>
                <w:sz w:val="20"/>
                <w:szCs w:val="32"/>
              </w:rPr>
              <w:t xml:space="preserve">License Type: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1B1188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770012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2"/>
                <w:szCs w:val="20"/>
              </w:rPr>
              <w:t>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307A16" w:rsidRDefault="001B1188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8263442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>
              <w:rPr>
                <w:sz w:val="20"/>
                <w:szCs w:val="20"/>
              </w:rPr>
              <w:t>PD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E064A7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CC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E064A7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BY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1B1188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1811818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E064A7" w:rsidP="00C32166">
            <w:pPr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1B1188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98907376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NC</w:t>
            </w:r>
          </w:p>
        </w:tc>
      </w:tr>
      <w:tr w:rsidR="00C32166" w:rsidTr="00C32166">
        <w:trPr>
          <w:trHeight w:val="2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E064A7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License allows for intended usage of materials</w:t>
            </w:r>
          </w:p>
        </w:tc>
      </w:tr>
      <w:tr w:rsidR="00C32166" w:rsidTr="00C32166">
        <w:trPr>
          <w:trHeight w:val="2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E064A7" w:rsidP="00AB5B3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Crediting requirements are clear and can be fulfilled</w:t>
            </w:r>
          </w:p>
        </w:tc>
      </w:tr>
    </w:tbl>
    <w:p w:rsidR="00B12D24" w:rsidRPr="00AB5B32" w:rsidRDefault="000065E1" w:rsidP="00AB5B32">
      <w:pPr>
        <w:spacing w:before="0" w:after="0"/>
        <w:jc w:val="center"/>
        <w:rPr>
          <w:sz w:val="10"/>
          <w:szCs w:val="1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92EB574" wp14:editId="4FF3E9A6">
            <wp:simplePos x="0" y="0"/>
            <wp:positionH relativeFrom="outsideMargin">
              <wp:posOffset>-871537</wp:posOffset>
            </wp:positionH>
            <wp:positionV relativeFrom="page">
              <wp:align>bottom</wp:align>
            </wp:positionV>
            <wp:extent cx="1062000" cy="104400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8E439F" w:rsidRPr="008E439F" w:rsidTr="003A053B">
        <w:trPr>
          <w:trHeight w:val="656"/>
        </w:trPr>
        <w:tc>
          <w:tcPr>
            <w:tcW w:w="2374" w:type="pct"/>
            <w:gridSpan w:val="2"/>
            <w:shd w:val="clear" w:color="auto" w:fill="00A1EA" w:themeFill="accent1"/>
            <w:vAlign w:val="center"/>
          </w:tcPr>
          <w:p w:rsidR="008E439F" w:rsidRPr="008E439F" w:rsidRDefault="00B403FE" w:rsidP="00655AF6">
            <w:pPr>
              <w:pStyle w:val="Header"/>
            </w:pPr>
            <w:r w:rsidRPr="000A65A4">
              <w:rPr>
                <w:sz w:val="32"/>
              </w:rPr>
              <w:t>Relevancy</w:t>
            </w:r>
          </w:p>
        </w:tc>
        <w:tc>
          <w:tcPr>
            <w:tcW w:w="257" w:type="pct"/>
            <w:vAlign w:val="center"/>
          </w:tcPr>
          <w:p w:rsidR="008E439F" w:rsidRPr="008E439F" w:rsidRDefault="008E439F" w:rsidP="00246A03"/>
        </w:tc>
        <w:tc>
          <w:tcPr>
            <w:tcW w:w="2369" w:type="pct"/>
            <w:gridSpan w:val="2"/>
            <w:shd w:val="clear" w:color="auto" w:fill="0078AF" w:themeFill="accent1" w:themeFillShade="BF"/>
            <w:vAlign w:val="center"/>
          </w:tcPr>
          <w:p w:rsidR="008E439F" w:rsidRPr="008E439F" w:rsidRDefault="003A053B" w:rsidP="00B403FE">
            <w:pPr>
              <w:pStyle w:val="Header"/>
            </w:pPr>
            <w:r>
              <w:rPr>
                <w:sz w:val="32"/>
              </w:rPr>
              <w:t>Production Quality</w:t>
            </w:r>
            <w:r w:rsidR="00B403FE" w:rsidRPr="000A65A4">
              <w:rPr>
                <w:sz w:val="32"/>
              </w:rPr>
              <w:t xml:space="preserve"> 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Does the content directly address Learning Objective(s)?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Content is free of </w:t>
            </w:r>
            <w:r>
              <w:rPr>
                <w:sz w:val="20"/>
                <w:szCs w:val="24"/>
              </w:rPr>
              <w:t xml:space="preserve">content </w:t>
            </w:r>
            <w:r w:rsidRPr="009B1C25">
              <w:rPr>
                <w:sz w:val="20"/>
                <w:szCs w:val="24"/>
              </w:rPr>
              <w:t>errors, typos, glitches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Is the Challenge and language of content suited to Learner profile?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Content is clear</w:t>
            </w:r>
            <w:r>
              <w:rPr>
                <w:sz w:val="20"/>
                <w:szCs w:val="24"/>
              </w:rPr>
              <w:t>ly and logically presented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E064A7" w:rsidRDefault="003A053B" w:rsidP="000A65A4">
            <w:pPr>
              <w:rPr>
                <w:i/>
                <w:color w:val="FF0000"/>
                <w:sz w:val="20"/>
                <w:szCs w:val="28"/>
              </w:rPr>
            </w:pPr>
            <w:r w:rsidRPr="009B1C25">
              <w:rPr>
                <w:sz w:val="20"/>
                <w:szCs w:val="28"/>
              </w:rPr>
              <w:t>Consider: How the resource adds to learner experience</w:t>
            </w:r>
            <w:r w:rsidR="00E064A7">
              <w:rPr>
                <w:sz w:val="20"/>
                <w:szCs w:val="28"/>
              </w:rPr>
              <w:t xml:space="preserve"> </w:t>
            </w:r>
            <w:r w:rsidR="00E064A7" w:rsidRPr="00E064A7">
              <w:rPr>
                <w:i/>
                <w:color w:val="FF0000"/>
                <w:sz w:val="16"/>
                <w:szCs w:val="28"/>
              </w:rPr>
              <w:t>visual, deeper exploration of theme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Design features re</w:t>
            </w:r>
            <w:r>
              <w:rPr>
                <w:sz w:val="20"/>
                <w:szCs w:val="24"/>
              </w:rPr>
              <w:t>flect cognitive load principles</w:t>
            </w:r>
            <w:r w:rsidR="00E064A7">
              <w:rPr>
                <w:sz w:val="20"/>
                <w:szCs w:val="24"/>
              </w:rPr>
              <w:t xml:space="preserve"> </w:t>
            </w:r>
            <w:r w:rsidR="00E064A7">
              <w:rPr>
                <w:i/>
                <w:color w:val="FF0000"/>
                <w:sz w:val="16"/>
                <w:szCs w:val="28"/>
              </w:rPr>
              <w:t>colour blocking chunks information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Consider: How much/ How long an extract to use</w:t>
            </w:r>
            <w:r w:rsidR="00E064A7">
              <w:rPr>
                <w:sz w:val="20"/>
              </w:rPr>
              <w:t xml:space="preserve"> </w:t>
            </w:r>
            <w:r w:rsidR="00E064A7">
              <w:rPr>
                <w:i/>
                <w:color w:val="FF0000"/>
                <w:sz w:val="16"/>
                <w:szCs w:val="28"/>
              </w:rPr>
              <w:t>full infographic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3A053B">
              <w:rPr>
                <w:sz w:val="20"/>
                <w:szCs w:val="24"/>
              </w:rPr>
              <w:t>Sound and/or image quality is high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3A053B" w:rsidP="005B3E16">
            <w:pPr>
              <w:jc w:val="center"/>
              <w:rPr>
                <w:sz w:val="28"/>
              </w:rPr>
            </w:pP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3A053B" w:rsidRDefault="003A053B" w:rsidP="000A65A4">
            <w:pPr>
              <w:rPr>
                <w:sz w:val="20"/>
                <w:highlight w:val="yellow"/>
              </w:rPr>
            </w:pP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E064A7" w:rsidP="005B3E1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Wingdings" w:char="F0FC"/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Style and tone of media </w:t>
            </w:r>
            <w:r w:rsidR="00CC447A">
              <w:rPr>
                <w:sz w:val="20"/>
                <w:szCs w:val="24"/>
              </w:rPr>
              <w:t xml:space="preserve">is cohesive and </w:t>
            </w:r>
            <w:r w:rsidRPr="009B1C25">
              <w:rPr>
                <w:sz w:val="20"/>
                <w:szCs w:val="24"/>
              </w:rPr>
              <w:t>compliment</w:t>
            </w:r>
            <w:r w:rsidR="00CC447A">
              <w:rPr>
                <w:sz w:val="20"/>
                <w:szCs w:val="24"/>
              </w:rPr>
              <w:t>s</w:t>
            </w:r>
            <w:r w:rsidRPr="009B1C25">
              <w:rPr>
                <w:sz w:val="20"/>
                <w:szCs w:val="24"/>
              </w:rPr>
              <w:t xml:space="preserve"> the overall learning package</w:t>
            </w:r>
          </w:p>
        </w:tc>
      </w:tr>
    </w:tbl>
    <w:p w:rsidR="003A053B" w:rsidRPr="003A053B" w:rsidRDefault="003A053B" w:rsidP="003A053B">
      <w:pPr>
        <w:spacing w:before="0" w:after="0"/>
        <w:rPr>
          <w:sz w:val="10"/>
          <w:szCs w:val="10"/>
        </w:rPr>
      </w:pP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0A65A4" w:rsidRPr="008E439F" w:rsidTr="00AF4308">
        <w:trPr>
          <w:trHeight w:val="654"/>
        </w:trPr>
        <w:tc>
          <w:tcPr>
            <w:tcW w:w="2374" w:type="pct"/>
            <w:gridSpan w:val="2"/>
            <w:shd w:val="clear" w:color="auto" w:fill="005075" w:themeFill="accent1" w:themeFillShade="80"/>
            <w:vAlign w:val="center"/>
          </w:tcPr>
          <w:p w:rsidR="000A65A4" w:rsidRPr="00246A03" w:rsidRDefault="003A053B" w:rsidP="000A65A4">
            <w:pPr>
              <w:pStyle w:val="Header"/>
            </w:pPr>
            <w:r>
              <w:rPr>
                <w:sz w:val="32"/>
              </w:rPr>
              <w:t>Source and Reliability</w:t>
            </w:r>
            <w:r w:rsidR="000A65A4" w:rsidRPr="000A65A4">
              <w:rPr>
                <w:sz w:val="32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0A65A4" w:rsidRPr="008E439F" w:rsidRDefault="000A65A4" w:rsidP="000A65A4"/>
        </w:tc>
        <w:tc>
          <w:tcPr>
            <w:tcW w:w="2369" w:type="pct"/>
            <w:gridSpan w:val="2"/>
            <w:shd w:val="clear" w:color="auto" w:fill="59CBFF" w:themeFill="accent1" w:themeFillTint="99"/>
            <w:vAlign w:val="center"/>
          </w:tcPr>
          <w:p w:rsidR="000A65A4" w:rsidRPr="00246A03" w:rsidRDefault="000A65A4" w:rsidP="000A65A4">
            <w:pPr>
              <w:pStyle w:val="Header"/>
            </w:pPr>
            <w:r w:rsidRPr="000A65A4">
              <w:rPr>
                <w:sz w:val="32"/>
              </w:rPr>
              <w:t>Accessibility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E064A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Creat</w:t>
            </w:r>
            <w:r w:rsidR="003A053B">
              <w:rPr>
                <w:sz w:val="20"/>
                <w:szCs w:val="20"/>
              </w:rPr>
              <w:t xml:space="preserve">or’s knowledge, credentials and </w:t>
            </w:r>
            <w:r w:rsidRPr="009B1C25">
              <w:rPr>
                <w:sz w:val="20"/>
                <w:szCs w:val="20"/>
              </w:rPr>
              <w:t>expertise</w:t>
            </w:r>
            <w:r w:rsidR="003A053B">
              <w:rPr>
                <w:sz w:val="20"/>
                <w:szCs w:val="20"/>
              </w:rPr>
              <w:t xml:space="preserve"> are relevant and current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1B1188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7667212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Is media available with or can it be adapted for transcript / subtitles?</w:t>
            </w:r>
            <w:r w:rsidR="00036116">
              <w:rPr>
                <w:sz w:val="20"/>
                <w:szCs w:val="24"/>
              </w:rPr>
              <w:t xml:space="preserve"> </w:t>
            </w:r>
            <w:r w:rsidR="00036116">
              <w:rPr>
                <w:i/>
                <w:color w:val="FF0000"/>
                <w:sz w:val="16"/>
                <w:szCs w:val="28"/>
              </w:rPr>
              <w:t>n/a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E064A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 xml:space="preserve">Creator funding, purpose, viewpoint </w:t>
            </w:r>
            <w:r w:rsidR="003A053B">
              <w:rPr>
                <w:sz w:val="20"/>
                <w:szCs w:val="20"/>
              </w:rPr>
              <w:t xml:space="preserve">do not compromise </w:t>
            </w:r>
            <w:r w:rsidRPr="009B1C25">
              <w:rPr>
                <w:sz w:val="20"/>
                <w:szCs w:val="20"/>
              </w:rPr>
              <w:t>fact</w:t>
            </w:r>
            <w:r w:rsidR="003A053B">
              <w:rPr>
                <w:sz w:val="20"/>
                <w:szCs w:val="20"/>
              </w:rPr>
              <w:t>s presented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036116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Processing power and file size are</w:t>
            </w:r>
            <w:r w:rsidR="003A053B">
              <w:rPr>
                <w:sz w:val="20"/>
                <w:szCs w:val="24"/>
              </w:rPr>
              <w:t xml:space="preserve"> suitable for end use</w:t>
            </w:r>
          </w:p>
        </w:tc>
      </w:tr>
      <w:tr w:rsidR="000A65A4" w:rsidRPr="009B1C25" w:rsidTr="00307A16">
        <w:trPr>
          <w:trHeight w:val="57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E064A7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E064A7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Content is free from evidence of bias in tone and language.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036116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7" w:type="pct"/>
            <w:vMerge w:val="restar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Does the resource have particular operating system or software requirements (e.g. Flash, iOS/Android) Are alternative formats available?</w:t>
            </w:r>
            <w:r w:rsidR="00036116">
              <w:rPr>
                <w:sz w:val="20"/>
                <w:szCs w:val="24"/>
              </w:rPr>
              <w:t xml:space="preserve"> </w:t>
            </w:r>
            <w:r w:rsidR="00036116">
              <w:rPr>
                <w:i/>
                <w:color w:val="FF0000"/>
                <w:sz w:val="16"/>
                <w:szCs w:val="28"/>
              </w:rPr>
              <w:t>Online only, no download, all systems compatible</w:t>
            </w:r>
          </w:p>
        </w:tc>
      </w:tr>
      <w:tr w:rsidR="000A65A4" w:rsidRPr="009B1C25" w:rsidTr="00307A16">
        <w:trPr>
          <w:trHeight w:val="328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036116" w:rsidP="005B3E1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sym w:font="Wingdings" w:char="F0FC"/>
            </w:r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Methodology and sources are clear. Contributions are attributed.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</w:tr>
    </w:tbl>
    <w:p w:rsidR="004E3E97" w:rsidRPr="00AF4308" w:rsidRDefault="004E3E97" w:rsidP="00AF4308">
      <w:pPr>
        <w:tabs>
          <w:tab w:val="left" w:pos="3619"/>
        </w:tabs>
        <w:spacing w:before="0" w:after="0"/>
        <w:rPr>
          <w:sz w:val="16"/>
          <w:szCs w:val="10"/>
        </w:rPr>
      </w:pPr>
    </w:p>
    <w:tbl>
      <w:tblPr>
        <w:tblStyle w:val="TableGrid"/>
        <w:tblW w:w="0" w:type="auto"/>
        <w:tblBorders>
          <w:top w:val="single" w:sz="8" w:space="0" w:color="F13737" w:themeColor="accent2"/>
          <w:left w:val="single" w:sz="8" w:space="0" w:color="F13737" w:themeColor="accent2"/>
          <w:bottom w:val="single" w:sz="8" w:space="0" w:color="F13737" w:themeColor="accent2"/>
          <w:right w:val="single" w:sz="8" w:space="0" w:color="F13737" w:themeColor="accent2"/>
          <w:insideH w:val="single" w:sz="8" w:space="0" w:color="F13737" w:themeColor="accent2"/>
          <w:insideV w:val="single" w:sz="8" w:space="0" w:color="F13737" w:themeColor="accent2"/>
        </w:tblBorders>
        <w:tblLook w:val="04A0" w:firstRow="1" w:lastRow="0" w:firstColumn="1" w:lastColumn="0" w:noHBand="0" w:noVBand="1"/>
      </w:tblPr>
      <w:tblGrid>
        <w:gridCol w:w="5093"/>
        <w:gridCol w:w="567"/>
        <w:gridCol w:w="709"/>
        <w:gridCol w:w="3260"/>
      </w:tblGrid>
      <w:tr w:rsidR="00156BDA" w:rsidTr="000065E1">
        <w:trPr>
          <w:trHeight w:val="438"/>
        </w:trPr>
        <w:tc>
          <w:tcPr>
            <w:tcW w:w="5093" w:type="dxa"/>
            <w:tcBorders>
              <w:bottom w:val="nil"/>
              <w:right w:val="nil"/>
            </w:tcBorders>
            <w:shd w:val="clear" w:color="auto" w:fill="F13737" w:themeFill="accent2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  <w:r w:rsidR="000065E1">
              <w:rPr>
                <w:sz w:val="32"/>
                <w:szCs w:val="3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156BDA" w:rsidRPr="00E679DA" w:rsidRDefault="00036116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4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0065E1" w:rsidP="000065E1">
            <w:pPr>
              <w:tabs>
                <w:tab w:val="left" w:pos="3619"/>
              </w:tabs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Suitable for intended usage</w:t>
            </w:r>
          </w:p>
        </w:tc>
      </w:tr>
      <w:tr w:rsidR="000065E1" w:rsidTr="000065E1">
        <w:trPr>
          <w:trHeight w:val="4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E679DA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0065E1" w:rsidRPr="005B3E16" w:rsidRDefault="001B1188" w:rsidP="00E679DA">
            <w:pPr>
              <w:tabs>
                <w:tab w:val="left" w:pos="3619"/>
              </w:tabs>
              <w:jc w:val="center"/>
              <w:rPr>
                <w:rFonts w:ascii="Segoe UI Symbol" w:hAnsi="Segoe UI Symbol" w:cs="Segoe UI Symbol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03538539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0065E1">
            <w:pPr>
              <w:tabs>
                <w:tab w:val="left" w:pos="3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suitable for intended usage</w:t>
            </w:r>
          </w:p>
        </w:tc>
      </w:tr>
    </w:tbl>
    <w:p w:rsidR="00FF6FCC" w:rsidRPr="004E3E97" w:rsidRDefault="00FF6FCC" w:rsidP="004E3E97">
      <w:pPr>
        <w:tabs>
          <w:tab w:val="left" w:pos="3619"/>
        </w:tabs>
        <w:rPr>
          <w:sz w:val="10"/>
          <w:szCs w:val="10"/>
        </w:rPr>
      </w:pPr>
    </w:p>
    <w:sectPr w:rsidR="00FF6FCC" w:rsidRPr="004E3E97" w:rsidSect="00AB5B32">
      <w:pgSz w:w="12240" w:h="15840" w:code="1"/>
      <w:pgMar w:top="567" w:right="720" w:bottom="426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88" w:rsidRDefault="001B1188" w:rsidP="00246A03">
      <w:r>
        <w:separator/>
      </w:r>
    </w:p>
  </w:endnote>
  <w:endnote w:type="continuationSeparator" w:id="0">
    <w:p w:rsidR="001B1188" w:rsidRDefault="001B1188" w:rsidP="002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88" w:rsidRDefault="001B1188" w:rsidP="00246A03">
      <w:r>
        <w:separator/>
      </w:r>
    </w:p>
  </w:footnote>
  <w:footnote w:type="continuationSeparator" w:id="0">
    <w:p w:rsidR="001B1188" w:rsidRDefault="001B1188" w:rsidP="0024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B"/>
    <w:rsid w:val="000065E1"/>
    <w:rsid w:val="00032F5A"/>
    <w:rsid w:val="00036116"/>
    <w:rsid w:val="00051CAA"/>
    <w:rsid w:val="000523F2"/>
    <w:rsid w:val="000A65A4"/>
    <w:rsid w:val="001004FE"/>
    <w:rsid w:val="00117B99"/>
    <w:rsid w:val="001206D0"/>
    <w:rsid w:val="0013041C"/>
    <w:rsid w:val="00156BDA"/>
    <w:rsid w:val="001B1188"/>
    <w:rsid w:val="001D4EF8"/>
    <w:rsid w:val="001E6866"/>
    <w:rsid w:val="001E7B86"/>
    <w:rsid w:val="001F10DC"/>
    <w:rsid w:val="00246A03"/>
    <w:rsid w:val="002A7EBB"/>
    <w:rsid w:val="002D5D14"/>
    <w:rsid w:val="00307A16"/>
    <w:rsid w:val="00367378"/>
    <w:rsid w:val="003A053B"/>
    <w:rsid w:val="003E3395"/>
    <w:rsid w:val="00473A89"/>
    <w:rsid w:val="00473D4A"/>
    <w:rsid w:val="004A3DB4"/>
    <w:rsid w:val="004D2D71"/>
    <w:rsid w:val="004E3E97"/>
    <w:rsid w:val="005B3E16"/>
    <w:rsid w:val="00655AF6"/>
    <w:rsid w:val="00664B70"/>
    <w:rsid w:val="006B0D5D"/>
    <w:rsid w:val="00700C24"/>
    <w:rsid w:val="007538BA"/>
    <w:rsid w:val="00790D8E"/>
    <w:rsid w:val="007D1A2E"/>
    <w:rsid w:val="007F19F5"/>
    <w:rsid w:val="0082129F"/>
    <w:rsid w:val="00881C61"/>
    <w:rsid w:val="008B3005"/>
    <w:rsid w:val="008C256C"/>
    <w:rsid w:val="008E439F"/>
    <w:rsid w:val="008F4945"/>
    <w:rsid w:val="0094287F"/>
    <w:rsid w:val="009675DA"/>
    <w:rsid w:val="009B1C25"/>
    <w:rsid w:val="009D0FE2"/>
    <w:rsid w:val="009D1E12"/>
    <w:rsid w:val="009D4169"/>
    <w:rsid w:val="009E2C20"/>
    <w:rsid w:val="00A008BE"/>
    <w:rsid w:val="00A00D90"/>
    <w:rsid w:val="00A25AB8"/>
    <w:rsid w:val="00A547C3"/>
    <w:rsid w:val="00A874C1"/>
    <w:rsid w:val="00AB5B32"/>
    <w:rsid w:val="00AF4308"/>
    <w:rsid w:val="00B12D24"/>
    <w:rsid w:val="00B403FE"/>
    <w:rsid w:val="00BC7765"/>
    <w:rsid w:val="00BD4EAA"/>
    <w:rsid w:val="00BD75ED"/>
    <w:rsid w:val="00C12126"/>
    <w:rsid w:val="00C32166"/>
    <w:rsid w:val="00C73078"/>
    <w:rsid w:val="00CC447A"/>
    <w:rsid w:val="00DA3E73"/>
    <w:rsid w:val="00DE4DDC"/>
    <w:rsid w:val="00E064A7"/>
    <w:rsid w:val="00E14F6F"/>
    <w:rsid w:val="00E679DA"/>
    <w:rsid w:val="00E975D6"/>
    <w:rsid w:val="00E977CA"/>
    <w:rsid w:val="00EC484F"/>
    <w:rsid w:val="00EE3976"/>
    <w:rsid w:val="00F2499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03"/>
    <w:pPr>
      <w:spacing w:before="60" w:after="60"/>
    </w:pPr>
    <w:rPr>
      <w:rFonts w:ascii="Century Gothic" w:eastAsia="Century Gothic" w:hAnsi="Century Gothic" w:cs="Times New Roman"/>
      <w:b/>
      <w:color w:val="642A00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439F"/>
    <w:pPr>
      <w:spacing w:before="360" w:after="0" w:line="240" w:lineRule="auto"/>
      <w:jc w:val="center"/>
    </w:pPr>
    <w:rPr>
      <w:noProof/>
      <w:color w:val="FFFFFF" w:themeColor="background2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8E439F"/>
    <w:rPr>
      <w:noProof/>
      <w:color w:val="FFFFFF" w:themeColor="background2"/>
      <w:sz w:val="68"/>
      <w:szCs w:val="68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D3F4F9" w:themeColor="background1"/>
        <w:left w:val="single" w:sz="4" w:space="0" w:color="D3F4F9" w:themeColor="background1"/>
        <w:bottom w:val="single" w:sz="4" w:space="0" w:color="D3F4F9" w:themeColor="background1"/>
        <w:right w:val="single" w:sz="4" w:space="0" w:color="D3F4F9" w:themeColor="background1"/>
        <w:insideH w:val="single" w:sz="4" w:space="0" w:color="D3F4F9" w:themeColor="background1"/>
        <w:insideV w:val="single" w:sz="4" w:space="0" w:color="D3F4F9" w:themeColor="background1"/>
      </w:tblBorders>
    </w:tblPr>
    <w:tcPr>
      <w:shd w:val="clear" w:color="auto" w:fill="C7EDFF" w:themeFill="accent1" w:themeFillTint="33"/>
    </w:tcPr>
    <w:tblStylePr w:type="firstRow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lastRow">
      <w:rPr>
        <w:b/>
        <w:bCs/>
        <w:color w:val="D3F4F9" w:themeColor="background1"/>
      </w:rPr>
      <w:tblPr/>
      <w:tcPr>
        <w:tcBorders>
          <w:left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fir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bottom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la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band1Vert">
      <w:tblPr/>
      <w:tcPr>
        <w:shd w:val="clear" w:color="auto" w:fill="90DCFF" w:themeFill="accent1" w:themeFillTint="66"/>
      </w:tcPr>
    </w:tblStylePr>
    <w:tblStylePr w:type="band1Horz">
      <w:tblPr/>
      <w:tcPr>
        <w:shd w:val="clear" w:color="auto" w:fill="90DCFF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FFFF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FFFF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Header">
    <w:name w:val="header"/>
    <w:basedOn w:val="Normal"/>
    <w:link w:val="HeaderChar"/>
    <w:uiPriority w:val="99"/>
    <w:rsid w:val="00246A03"/>
    <w:pPr>
      <w:spacing w:after="0" w:line="240" w:lineRule="auto"/>
      <w:ind w:left="113"/>
      <w:jc w:val="center"/>
    </w:pPr>
    <w:rPr>
      <w:color w:val="FFFFFF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46A03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Footer">
    <w:name w:val="footer"/>
    <w:basedOn w:val="Normal"/>
    <w:link w:val="FooterChar"/>
    <w:uiPriority w:val="99"/>
    <w:rsid w:val="00B1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5A"/>
    <w:rPr>
      <w:color w:val="000000" w:themeColor="text2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4"/>
    <w:pPr>
      <w:jc w:val="center"/>
    </w:pPr>
    <w:rPr>
      <w:rFonts w:asciiTheme="majorHAnsi" w:hAnsiTheme="majorHAnsi"/>
      <w:b w:val="0"/>
      <w:color w:val="D3F4F9" w:themeColor="background1"/>
      <w:sz w:val="100"/>
    </w:rPr>
  </w:style>
  <w:style w:type="character" w:customStyle="1" w:styleId="SubtitleChar">
    <w:name w:val="Subtitle Char"/>
    <w:basedOn w:val="DefaultParagraphFont"/>
    <w:link w:val="Subtitle"/>
    <w:uiPriority w:val="11"/>
    <w:rsid w:val="00B12D24"/>
    <w:rPr>
      <w:rFonts w:asciiTheme="majorHAnsi" w:hAnsiTheme="majorHAnsi"/>
      <w:b/>
      <w:color w:val="D3F4F9" w:themeColor="background1"/>
      <w:sz w:val="100"/>
      <w:lang w:val="en-US"/>
    </w:rPr>
  </w:style>
  <w:style w:type="paragraph" w:customStyle="1" w:styleId="NameandGift">
    <w:name w:val="Name and Gift"/>
    <w:basedOn w:val="Normal"/>
    <w:qFormat/>
    <w:rsid w:val="00B12D24"/>
    <w:pPr>
      <w:spacing w:after="0" w:line="240" w:lineRule="auto"/>
      <w:ind w:left="113"/>
    </w:pPr>
    <w:rPr>
      <w:b w:val="0"/>
    </w:rPr>
  </w:style>
  <w:style w:type="paragraph" w:customStyle="1" w:styleId="Place">
    <w:name w:val="Place"/>
    <w:basedOn w:val="Normal"/>
    <w:qFormat/>
    <w:rsid w:val="00032F5A"/>
    <w:pPr>
      <w:spacing w:after="0" w:line="240" w:lineRule="auto"/>
      <w:ind w:left="1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DA"/>
    <w:rPr>
      <w:rFonts w:ascii="Segoe UI" w:eastAsia="Century Gothic" w:hAnsi="Segoe UI" w:cs="Segoe UI"/>
      <w:b/>
      <w:color w:val="642A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06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infograph.venngage.com/ps/XTrPTO8RnGs/phonemes-and-their-graphem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Learning%20Design%20and%20Technology\LDT300X\Digital%20Media%20Checklist.dotx" TargetMode="External"/></Relationships>
</file>

<file path=word/theme/theme1.xml><?xml version="1.0" encoding="utf-8"?>
<a:theme xmlns:a="http://schemas.openxmlformats.org/drawingml/2006/main" name="Тема Office">
  <a:themeElements>
    <a:clrScheme name="Red Design">
      <a:dk1>
        <a:srgbClr val="0E1E3D"/>
      </a:dk1>
      <a:lt1>
        <a:srgbClr val="D3F4F9"/>
      </a:lt1>
      <a:dk2>
        <a:srgbClr val="000000"/>
      </a:dk2>
      <a:lt2>
        <a:srgbClr val="FFFFFF"/>
      </a:lt2>
      <a:accent1>
        <a:srgbClr val="00A1EA"/>
      </a:accent1>
      <a:accent2>
        <a:srgbClr val="F13737"/>
      </a:accent2>
      <a:accent3>
        <a:srgbClr val="F68687"/>
      </a:accent3>
      <a:accent4>
        <a:srgbClr val="59CBFF"/>
      </a:accent4>
      <a:accent5>
        <a:srgbClr val="8A0909"/>
      </a:accent5>
      <a:accent6>
        <a:srgbClr val="005075"/>
      </a:accent6>
      <a:hlink>
        <a:srgbClr val="00A1EA"/>
      </a:hlink>
      <a:folHlink>
        <a:srgbClr val="6DD2FF"/>
      </a:folHlink>
    </a:clrScheme>
    <a:fontScheme name="Custom 29">
      <a:majorFont>
        <a:latin typeface="Book Antiqua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DE14-29DB-40B3-A726-D9990B1EFD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9660BEC-817E-4723-9287-25490FC7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77A2F-B57B-40FA-932C-A0AE46C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BA310-6E64-4BD3-A576-104A9A68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Media Checklist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2019-05-05T08:01:00Z</dcterms:created>
  <dcterms:modified xsi:type="dcterms:W3CDTF">2019-05-05T08:16:00Z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